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9" w:rsidRDefault="00E472D9" w:rsidP="00E472D9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Военная служба: обязанность и право.</w:t>
      </w:r>
      <w:r>
        <w:rPr>
          <w:rFonts w:ascii="Arial" w:hAnsi="Arial" w:cs="Arial"/>
          <w:color w:val="333333"/>
          <w:sz w:val="23"/>
          <w:szCs w:val="23"/>
        </w:rPr>
        <w:br/>
        <w:t>Прохождение военной службы является обязанностью граждан РФ. Призыву на военную службу подлежат не пребывающие в запасе граждане мужского пола в возрасте от 18 до 27 лет, состоящие или обязанные состоять на воинском учете.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В 2014 году в Федеральный закон от 28 марта 1998 г. № 53-ФЗ «О воинской обязанности и военной службе» были внесены изменения, согласно которым выпускники высших и средних профессиональных учебных заведений имеют право выбора: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- Служить один год по призыву;</w:t>
      </w:r>
      <w:r>
        <w:rPr>
          <w:rFonts w:ascii="Arial" w:hAnsi="Arial" w:cs="Arial"/>
          <w:color w:val="333333"/>
          <w:sz w:val="23"/>
          <w:szCs w:val="23"/>
        </w:rPr>
        <w:br/>
        <w:t>- Служить два или три года по контракту.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Служба в Вооруженных Силах Российской Федерации по контракту – это возможность осознанно и профессионально выполнить свою конституционную обязанность и долг по защите Отечества.</w:t>
      </w:r>
      <w:r>
        <w:rPr>
          <w:rFonts w:ascii="Arial" w:hAnsi="Arial" w:cs="Arial"/>
          <w:color w:val="333333"/>
          <w:sz w:val="23"/>
          <w:szCs w:val="23"/>
        </w:rPr>
        <w:br/>
        <w:t>Военная деятельность в ВС РФ осуществляется на добровольной основе. Служба по контракту имеет определенные условия для военнослужащих и предполагает наличие стабильного денежного довольствия, социального пакета, всевозможных льгот, денежных компенсаций</w:t>
      </w:r>
      <w:r>
        <w:rPr>
          <w:rFonts w:ascii="Arial" w:hAnsi="Arial" w:cs="Arial"/>
          <w:color w:val="333333"/>
          <w:sz w:val="23"/>
          <w:szCs w:val="23"/>
        </w:rPr>
        <w:br/>
        <w:t xml:space="preserve">и поощрений. Подготовка военнослужащих по контракту ведется системно и целенаправленно по определенному профилю, адаптированному к специальностям, в последующем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востребованным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в том числе и вне военной службы. Для них предусмотрены повышение квалификации и прохождение профессиональной переподготовки.</w:t>
      </w:r>
      <w:r>
        <w:rPr>
          <w:rFonts w:ascii="Arial" w:hAnsi="Arial" w:cs="Arial"/>
          <w:color w:val="333333"/>
          <w:sz w:val="23"/>
          <w:szCs w:val="23"/>
        </w:rPr>
        <w:br/>
        <w:t>Для большинства установлены должности младших командиров (сержантов и старшин), а также специалистов, связанных</w:t>
      </w:r>
      <w:r>
        <w:rPr>
          <w:rFonts w:ascii="Arial" w:hAnsi="Arial" w:cs="Arial"/>
          <w:color w:val="333333"/>
          <w:sz w:val="23"/>
          <w:szCs w:val="23"/>
        </w:rPr>
        <w:br/>
        <w:t>с эксплуатацией сложного вооружения и военной техники.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 xml:space="preserve">Денежное довольствие военнослужащего по контракту складывается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из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- Оклад по воинской должности;</w:t>
      </w:r>
      <w:r>
        <w:rPr>
          <w:rFonts w:ascii="Arial" w:hAnsi="Arial" w:cs="Arial"/>
          <w:color w:val="333333"/>
          <w:sz w:val="23"/>
          <w:szCs w:val="23"/>
        </w:rPr>
        <w:br/>
        <w:t>- Оклад по воинскому званию;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 xml:space="preserve">К основному денежному довольствию ежемесячно выплачиваются различные надбавки за классную квалификацию, выслугу лет, особые условия несения военной службы, работу с секретной информацией, уровень физической подготовки.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период нахождения на больничном или в отпуске военнослужащий получает денежное довольствие</w:t>
      </w:r>
      <w:r>
        <w:rPr>
          <w:rFonts w:ascii="Arial" w:hAnsi="Arial" w:cs="Arial"/>
          <w:color w:val="333333"/>
          <w:sz w:val="23"/>
          <w:szCs w:val="23"/>
        </w:rPr>
        <w:br/>
        <w:t>в полном объеме с выплатой всех положенных надбавок.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Регламент служебного времени</w:t>
      </w:r>
      <w:r>
        <w:rPr>
          <w:rFonts w:ascii="Arial" w:hAnsi="Arial" w:cs="Arial"/>
          <w:color w:val="333333"/>
          <w:sz w:val="23"/>
          <w:szCs w:val="23"/>
        </w:rPr>
        <w:br/>
        <w:t xml:space="preserve">Повседневная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жизнь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служебная деятельность призывников регламентируется распорядком дня от подъема до отбоя. При этом служебное время военнослужащих по контракту регулируется регламентом, обеспечивающим выполнение задач боевой подготовки, а также текущей повседневной деятельности при пятидневной рабочей неделе с двумя выходными днями.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Сроки службы</w:t>
      </w:r>
      <w:proofErr w:type="gramStart"/>
      <w:r>
        <w:rPr>
          <w:rFonts w:ascii="Arial" w:hAnsi="Arial" w:cs="Arial"/>
          <w:color w:val="333333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333333"/>
          <w:sz w:val="23"/>
          <w:szCs w:val="23"/>
        </w:rPr>
        <w:t>ва года военной службы по контракту включают в себя: 444 рабочих дня, 216 выходных, 70 дней отпуска, 3552 рабочих часа. Для сравнения, военнослужащие по призыву проводят на службе 8760 часов.</w:t>
      </w:r>
    </w:p>
    <w:p w:rsidR="00E472D9" w:rsidRDefault="00E472D9" w:rsidP="00E472D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Отпуск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Военнослужащим по контракту предоставляется ежегодный основной отпуск от 30 суток. Также военнослужащему и одному члену его семьи предоставляется право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бесплатного проезда к месту проведения отпуска туда и обратно.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Военнослужащим, обучающимся в учебных организация среднего профессионального или высшего образования предоставляется учебный отпуск на период сессии до 90 суток в год.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Проживание</w:t>
      </w:r>
      <w:r>
        <w:rPr>
          <w:rFonts w:ascii="Arial" w:hAnsi="Arial" w:cs="Arial"/>
          <w:color w:val="333333"/>
          <w:sz w:val="23"/>
          <w:szCs w:val="23"/>
        </w:rPr>
        <w:br/>
        <w:t>Военнослужащие по призыву проживают в казарменных общежитиях,</w:t>
      </w:r>
      <w:r>
        <w:rPr>
          <w:rFonts w:ascii="Arial" w:hAnsi="Arial" w:cs="Arial"/>
          <w:color w:val="333333"/>
          <w:sz w:val="23"/>
          <w:szCs w:val="23"/>
        </w:rPr>
        <w:br/>
        <w:t>в то время как военнослужащим по контракту предоставляется служебное жилье, а в случае отсутствия возможности обеспечить таковым, предоставляется компенсация за съем жилья:</w:t>
      </w:r>
      <w:r>
        <w:rPr>
          <w:rFonts w:ascii="Arial" w:hAnsi="Arial" w:cs="Arial"/>
          <w:color w:val="333333"/>
          <w:sz w:val="23"/>
          <w:szCs w:val="23"/>
        </w:rPr>
        <w:br/>
        <w:t>На 1 человека: 9818.64 рублей</w:t>
      </w:r>
      <w:proofErr w:type="gramStart"/>
      <w:r>
        <w:rPr>
          <w:rFonts w:ascii="Arial" w:hAnsi="Arial" w:cs="Arial"/>
          <w:color w:val="333333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333333"/>
          <w:sz w:val="23"/>
          <w:szCs w:val="23"/>
        </w:rPr>
        <w:t>а семью из 2 человек: 14727.96 рублей</w:t>
      </w:r>
      <w:r>
        <w:rPr>
          <w:rFonts w:ascii="Arial" w:hAnsi="Arial" w:cs="Arial"/>
          <w:color w:val="333333"/>
          <w:sz w:val="23"/>
          <w:szCs w:val="23"/>
        </w:rPr>
        <w:br/>
        <w:t>На семью из 3 человек: 17591.73 рублей</w:t>
      </w:r>
    </w:p>
    <w:p w:rsidR="00E472D9" w:rsidRDefault="00E472D9" w:rsidP="00E472D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Возможность выбирать</w:t>
      </w:r>
      <w:proofErr w:type="gramStart"/>
      <w:r>
        <w:rPr>
          <w:rFonts w:ascii="Arial" w:hAnsi="Arial" w:cs="Arial"/>
          <w:color w:val="333333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оступая на военную службу по контракту кандидаты имеют возможность выбирать вакантные должности, регионы прохождения службы, войсковые части, виды (рода) войск.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По всем интересующим Вас вопросам обращайтесь к специалистам пункта отбора на военную службу по контракту (2 разряда)</w:t>
      </w:r>
      <w:r>
        <w:rPr>
          <w:rFonts w:ascii="Arial" w:hAnsi="Arial" w:cs="Arial"/>
          <w:color w:val="333333"/>
          <w:sz w:val="23"/>
          <w:szCs w:val="23"/>
        </w:rPr>
        <w:br/>
        <w:t>г. Екатеринбург:</w:t>
      </w:r>
      <w:r>
        <w:rPr>
          <w:rFonts w:ascii="Arial" w:hAnsi="Arial" w:cs="Arial"/>
          <w:color w:val="333333"/>
          <w:sz w:val="23"/>
          <w:szCs w:val="23"/>
        </w:rPr>
        <w:br/>
        <w:t>Тел.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js-phone-number"/>
          <w:rFonts w:ascii="Arial" w:hAnsi="Arial" w:cs="Arial"/>
          <w:color w:val="333333"/>
          <w:sz w:val="23"/>
          <w:szCs w:val="23"/>
        </w:rPr>
        <w:t>+7 (343) 374-55-33</w:t>
      </w:r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>Адрес: 620049, Свердловская область, г. Екатеринбург, ул. Технологическая, д. 10.</w:t>
      </w:r>
    </w:p>
    <w:p w:rsidR="00252012" w:rsidRDefault="00252012">
      <w:bookmarkStart w:id="0" w:name="_GoBack"/>
      <w:bookmarkEnd w:id="0"/>
    </w:p>
    <w:sectPr w:rsidR="0025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C9"/>
    <w:rsid w:val="00252012"/>
    <w:rsid w:val="00B929C9"/>
    <w:rsid w:val="00E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4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4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Krokoz™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2021-03-09T08:11:00Z</dcterms:created>
  <dcterms:modified xsi:type="dcterms:W3CDTF">2021-03-09T08:11:00Z</dcterms:modified>
</cp:coreProperties>
</file>